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spacing w:after="0" w:line="240" w:lineRule="auto"/>
        <w:jc w:val="center"/>
        <w:rPr>
          <w:rFonts w:ascii="Cambria" w:cs="Cambria" w:eastAsia="Cambria" w:hAnsi="Cambria"/>
          <w:b w:val="1"/>
          <w:i w:val="1"/>
        </w:rPr>
      </w:pPr>
      <w:r w:rsidDel="00000000" w:rsidR="00000000" w:rsidRPr="00000000">
        <w:rPr>
          <w:rFonts w:ascii="Cambria" w:cs="Cambria" w:eastAsia="Cambria" w:hAnsi="Cambria"/>
          <w:b w:val="1"/>
          <w:i w:val="1"/>
          <w:rtl w:val="0"/>
        </w:rPr>
        <w:t xml:space="preserve">Repeater Building Hints and Tricks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0B">
      <w:pPr>
        <w:spacing w:after="200" w:line="276" w:lineRule="auto"/>
        <w:rPr>
          <w:rFonts w:ascii="Calibri" w:cs="Calibri" w:eastAsia="Calibri" w:hAnsi="Calibri"/>
        </w:rPr>
      </w:pPr>
      <w:r w:rsidDel="00000000" w:rsidR="00000000" w:rsidRPr="00000000">
        <w:rPr>
          <w:rFonts w:ascii="Calibri" w:cs="Calibri" w:eastAsia="Calibri" w:hAnsi="Calibri"/>
        </w:rPr>
        <w:drawing>
          <wp:inline distB="0" distT="0" distL="0" distR="0">
            <wp:extent cx="5943600" cy="2733675"/>
            <wp:effectExtent b="0" l="0" r="0" t="0"/>
            <wp:docPr descr="Arkansas GMRS Repeater Group" id="1" name="image1.jpg"/>
            <a:graphic>
              <a:graphicData uri="http://schemas.openxmlformats.org/drawingml/2006/picture">
                <pic:pic>
                  <pic:nvPicPr>
                    <pic:cNvPr descr="Arkansas GMRS Repeater Group" id="0" name="image1.jpg"/>
                    <pic:cNvPicPr preferRelativeResize="0"/>
                  </pic:nvPicPr>
                  <pic:blipFill>
                    <a:blip r:embed="rId6"/>
                    <a:srcRect b="0" l="0" r="0" t="0"/>
                    <a:stretch>
                      <a:fillRect/>
                    </a:stretch>
                  </pic:blipFill>
                  <pic:spPr>
                    <a:xfrm>
                      <a:off x="0" y="0"/>
                      <a:ext cx="5943600" cy="273367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200"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0D">
      <w:pPr>
        <w:spacing w:after="200" w:line="276" w:lineRule="auto"/>
        <w:jc w:val="center"/>
        <w:rPr>
          <w:rFonts w:ascii="Calibri" w:cs="Calibri" w:eastAsia="Calibri" w:hAnsi="Calibri"/>
          <w:i w:val="1"/>
          <w:sz w:val="28"/>
          <w:szCs w:val="28"/>
        </w:rPr>
      </w:pPr>
      <w:r w:rsidDel="00000000" w:rsidR="00000000" w:rsidRPr="00000000">
        <w:rPr>
          <w:rtl w:val="0"/>
        </w:rPr>
      </w:r>
    </w:p>
    <w:p w:rsidR="00000000" w:rsidDel="00000000" w:rsidP="00000000" w:rsidRDefault="00000000" w:rsidRPr="00000000" w14:paraId="0000000E">
      <w:pPr>
        <w:spacing w:after="200" w:line="276" w:lineRule="auto"/>
        <w:jc w:val="center"/>
        <w:rPr>
          <w:rFonts w:ascii="Calibri" w:cs="Calibri" w:eastAsia="Calibri" w:hAnsi="Calibri"/>
          <w:i w:val="1"/>
          <w:sz w:val="28"/>
          <w:szCs w:val="28"/>
        </w:rPr>
      </w:pPr>
      <w:r w:rsidDel="00000000" w:rsidR="00000000" w:rsidRPr="00000000">
        <w:rPr>
          <w:rtl w:val="0"/>
        </w:rPr>
      </w:r>
    </w:p>
    <w:p w:rsidR="00000000" w:rsidDel="00000000" w:rsidP="00000000" w:rsidRDefault="00000000" w:rsidRPr="00000000" w14:paraId="0000000F">
      <w:pPr>
        <w:spacing w:after="200" w:line="276" w:lineRule="auto"/>
        <w:jc w:val="center"/>
        <w:rPr>
          <w:rFonts w:ascii="Calibri" w:cs="Calibri" w:eastAsia="Calibri" w:hAnsi="Calibri"/>
          <w:i w:val="1"/>
          <w:sz w:val="28"/>
          <w:szCs w:val="28"/>
        </w:rPr>
      </w:pPr>
      <w:r w:rsidDel="00000000" w:rsidR="00000000" w:rsidRPr="00000000">
        <w:rPr>
          <w:rtl w:val="0"/>
        </w:rPr>
      </w:r>
    </w:p>
    <w:p w:rsidR="00000000" w:rsidDel="00000000" w:rsidP="00000000" w:rsidRDefault="00000000" w:rsidRPr="00000000" w14:paraId="00000010">
      <w:pPr>
        <w:spacing w:after="200" w:line="276" w:lineRule="auto"/>
        <w:jc w:val="center"/>
        <w:rPr>
          <w:rFonts w:ascii="Calibri" w:cs="Calibri" w:eastAsia="Calibri" w:hAnsi="Calibri"/>
          <w:i w:val="1"/>
          <w:sz w:val="28"/>
          <w:szCs w:val="28"/>
        </w:rPr>
      </w:pPr>
      <w:r w:rsidDel="00000000" w:rsidR="00000000" w:rsidRPr="00000000">
        <w:rPr>
          <w:rtl w:val="0"/>
        </w:rPr>
      </w:r>
    </w:p>
    <w:p w:rsidR="00000000" w:rsidDel="00000000" w:rsidP="00000000" w:rsidRDefault="00000000" w:rsidRPr="00000000" w14:paraId="00000011">
      <w:pPr>
        <w:spacing w:after="200" w:line="276" w:lineRule="auto"/>
        <w:jc w:val="center"/>
        <w:rPr>
          <w:rFonts w:ascii="Calibri" w:cs="Calibri" w:eastAsia="Calibri" w:hAnsi="Calibri"/>
          <w:i w:val="1"/>
          <w:sz w:val="28"/>
          <w:szCs w:val="28"/>
        </w:rPr>
      </w:pPr>
      <w:r w:rsidDel="00000000" w:rsidR="00000000" w:rsidRPr="00000000">
        <w:rPr>
          <w:rtl w:val="0"/>
        </w:rPr>
      </w:r>
    </w:p>
    <w:p w:rsidR="00000000" w:rsidDel="00000000" w:rsidP="00000000" w:rsidRDefault="00000000" w:rsidRPr="00000000" w14:paraId="00000012">
      <w:pPr>
        <w:spacing w:after="200" w:line="276" w:lineRule="auto"/>
        <w:jc w:val="center"/>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AGRG Trustees - 2023</w:t>
      </w:r>
    </w:p>
    <w:p w:rsidR="00000000" w:rsidDel="00000000" w:rsidP="00000000" w:rsidRDefault="00000000" w:rsidRPr="00000000" w14:paraId="00000013">
      <w:pPr>
        <w:spacing w:after="200" w:line="276" w:lineRule="auto"/>
        <w:jc w:val="center"/>
        <w:rPr>
          <w:rFonts w:ascii="Calibri" w:cs="Calibri" w:eastAsia="Calibri" w:hAnsi="Calibri"/>
          <w:i w:val="1"/>
          <w:sz w:val="28"/>
          <w:szCs w:val="28"/>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5">
          <w:pPr>
            <w:widowControl w:val="0"/>
            <w:tabs>
              <w:tab w:val="right" w:leader="dot" w:pos="12000"/>
            </w:tabs>
            <w:spacing w:before="60" w:line="24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y0j67wmfy7o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Audio Chain</w:t>
              <w:tab/>
              <w:t xml:space="preserve">2</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240" w:lineRule="auto"/>
            <w:ind w:left="360" w:firstLine="0"/>
            <w:rPr>
              <w:color w:val="000000"/>
              <w:u w:val="none"/>
            </w:rPr>
          </w:pPr>
          <w:hyperlink w:anchor="_kt833mry7fp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Using Data Input as Mic Input</w:t>
              <w:tab/>
              <w:t xml:space="preserve">2</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240" w:lineRule="auto"/>
            <w:rPr>
              <w:b w:val="1"/>
              <w:color w:val="000000"/>
              <w:u w:val="none"/>
            </w:rPr>
          </w:pPr>
          <w:hyperlink w:anchor="_nfv9w6ud1rj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RF Chain</w:t>
              <w:tab/>
              <w:t xml:space="preserve">3</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240" w:lineRule="auto"/>
            <w:ind w:left="360" w:firstLine="0"/>
            <w:rPr>
              <w:color w:val="000000"/>
              <w:u w:val="none"/>
            </w:rPr>
          </w:pPr>
          <w:hyperlink w:anchor="_5z6qhbguv7m5">
            <w:r w:rsidDel="00000000" w:rsidR="00000000" w:rsidRPr="00000000">
              <w:rPr>
                <w:color w:val="000000"/>
                <w:u w:val="none"/>
                <w:rtl w:val="0"/>
              </w:rPr>
              <w:t xml:space="preserve">Fitting an “N” Male on a “UHF” Female</w:t>
              <w:tab/>
              <w:t xml:space="preserve">3</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240" w:lineRule="auto"/>
            <w:rPr>
              <w:b w:val="1"/>
              <w:color w:val="000000"/>
              <w:u w:val="none"/>
            </w:rPr>
          </w:pPr>
          <w:hyperlink w:anchor="_m6bkhfowehow">
            <w:r w:rsidDel="00000000" w:rsidR="00000000" w:rsidRPr="00000000">
              <w:rPr>
                <w:b w:val="1"/>
                <w:color w:val="000000"/>
                <w:u w:val="none"/>
                <w:rtl w:val="0"/>
              </w:rPr>
              <w:t xml:space="preserve">Controllers</w:t>
              <w:tab/>
              <w:t xml:space="preserve">4</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ind w:left="360" w:firstLine="0"/>
            <w:rPr>
              <w:color w:val="000000"/>
              <w:u w:val="none"/>
            </w:rPr>
          </w:pPr>
          <w:hyperlink w:anchor="_h0u69auvjkhv">
            <w:r w:rsidDel="00000000" w:rsidR="00000000" w:rsidRPr="00000000">
              <w:rPr>
                <w:color w:val="000000"/>
                <w:u w:val="none"/>
                <w:rtl w:val="0"/>
              </w:rPr>
              <w:t xml:space="preserve">Build a Controller Replacer</w:t>
              <w:tab/>
              <w:t xml:space="preserve">4</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rPr>
              <w:b w:val="1"/>
              <w:color w:val="000000"/>
              <w:u w:val="none"/>
            </w:rPr>
          </w:pPr>
          <w:hyperlink w:anchor="_wbeuexu2dit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Power</w:t>
              <w:tab/>
              <w:t xml:space="preserve">5</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rPr>
              <w:b w:val="1"/>
              <w:color w:val="000000"/>
              <w:u w:val="none"/>
            </w:rPr>
          </w:pPr>
          <w:hyperlink w:anchor="_bls66hw3ebz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Misc. / Didn’t fit elsewhere</w:t>
              <w:tab/>
              <w:t xml:space="preserve">6</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ind w:left="360" w:firstLine="0"/>
            <w:rPr>
              <w:color w:val="000000"/>
              <w:u w:val="none"/>
            </w:rPr>
          </w:pPr>
          <w:hyperlink w:anchor="_i7g1kwu66q0y">
            <w:r w:rsidDel="00000000" w:rsidR="00000000" w:rsidRPr="00000000">
              <w:rPr>
                <w:color w:val="000000"/>
                <w:u w:val="none"/>
                <w:rtl w:val="0"/>
              </w:rPr>
              <w:t xml:space="preserve">Label Makers</w:t>
              <w:tab/>
              <w:t xml:space="preserve">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E">
      <w:pPr>
        <w:rPr/>
      </w:pPr>
      <w:r w:rsidDel="00000000" w:rsidR="00000000" w:rsidRPr="00000000">
        <w:br w:type="page"/>
      </w:r>
      <w:r w:rsidDel="00000000" w:rsidR="00000000" w:rsidRPr="00000000">
        <w:rPr>
          <w:rtl w:val="0"/>
        </w:rPr>
      </w:r>
    </w:p>
    <w:p w:rsidR="00000000" w:rsidDel="00000000" w:rsidP="00000000" w:rsidRDefault="00000000" w:rsidRPr="00000000" w14:paraId="0000001F">
      <w:pPr>
        <w:pStyle w:val="Heading1"/>
        <w:rPr>
          <w:u w:val="single"/>
        </w:rPr>
      </w:pPr>
      <w:bookmarkStart w:colFirst="0" w:colLast="0" w:name="_y0j67wmfy7ob" w:id="0"/>
      <w:bookmarkEnd w:id="0"/>
      <w:r w:rsidDel="00000000" w:rsidR="00000000" w:rsidRPr="00000000">
        <w:rPr>
          <w:u w:val="single"/>
          <w:rtl w:val="0"/>
        </w:rPr>
        <w:t xml:space="preserve">Audio Chain</w:t>
      </w:r>
    </w:p>
    <w:p w:rsidR="00000000" w:rsidDel="00000000" w:rsidP="00000000" w:rsidRDefault="00000000" w:rsidRPr="00000000" w14:paraId="00000020">
      <w:pPr>
        <w:pStyle w:val="Heading2"/>
        <w:ind w:left="720" w:firstLine="0"/>
        <w:rPr>
          <w:b w:val="1"/>
        </w:rPr>
      </w:pPr>
      <w:bookmarkStart w:colFirst="0" w:colLast="0" w:name="_kt833mry7fp9" w:id="1"/>
      <w:bookmarkEnd w:id="1"/>
      <w:r w:rsidDel="00000000" w:rsidR="00000000" w:rsidRPr="00000000">
        <w:rPr>
          <w:b w:val="1"/>
          <w:rtl w:val="0"/>
        </w:rPr>
        <w:t xml:space="preserve">Using Data Input as Mic Input</w:t>
      </w:r>
    </w:p>
    <w:p w:rsidR="00000000" w:rsidDel="00000000" w:rsidP="00000000" w:rsidRDefault="00000000" w:rsidRPr="00000000" w14:paraId="00000021">
      <w:pPr>
        <w:ind w:left="720" w:firstLine="0"/>
        <w:rPr/>
      </w:pPr>
      <w:r w:rsidDel="00000000" w:rsidR="00000000" w:rsidRPr="00000000">
        <w:rPr>
          <w:rtl w:val="0"/>
        </w:rPr>
        <w:t xml:space="preserve">You can use the TX Data input as a non-emphasized microphone audio input on most Kenwood radios (TK-862, TK-880,etc) and possibly other radios.</w:t>
      </w:r>
    </w:p>
    <w:p w:rsidR="00000000" w:rsidDel="00000000" w:rsidP="00000000" w:rsidRDefault="00000000" w:rsidRPr="00000000" w14:paraId="00000022">
      <w:pPr>
        <w:ind w:left="720" w:firstLine="0"/>
        <w:rPr/>
      </w:pPr>
      <w:r w:rsidDel="00000000" w:rsidR="00000000" w:rsidRPr="00000000">
        <w:rPr>
          <w:rtl w:val="0"/>
        </w:rPr>
      </w:r>
    </w:p>
    <w:p w:rsidR="00000000" w:rsidDel="00000000" w:rsidP="00000000" w:rsidRDefault="00000000" w:rsidRPr="00000000" w14:paraId="00000023">
      <w:pPr>
        <w:ind w:left="720" w:firstLine="0"/>
        <w:rPr/>
      </w:pPr>
      <w:r w:rsidDel="00000000" w:rsidR="00000000" w:rsidRPr="00000000">
        <w:rPr>
          <w:rtl w:val="0"/>
        </w:rPr>
        <w:t xml:space="preserve">The issue is the PL tone encode. Even though you may have it programmed, it will not show up due to where you have injected the audio. There is a simple solution to this.</w:t>
      </w:r>
    </w:p>
    <w:p w:rsidR="00000000" w:rsidDel="00000000" w:rsidP="00000000" w:rsidRDefault="00000000" w:rsidRPr="00000000" w14:paraId="00000024">
      <w:pPr>
        <w:ind w:left="720" w:firstLine="0"/>
        <w:rPr/>
      </w:pPr>
      <w:r w:rsidDel="00000000" w:rsidR="00000000" w:rsidRPr="00000000">
        <w:rPr/>
        <w:drawing>
          <wp:inline distB="114300" distT="114300" distL="114300" distR="114300">
            <wp:extent cx="5162055" cy="2324579"/>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162055" cy="2324579"/>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25">
      <w:pPr>
        <w:ind w:left="720" w:firstLine="0"/>
        <w:rPr/>
      </w:pPr>
      <w:r w:rsidDel="00000000" w:rsidR="00000000" w:rsidRPr="00000000">
        <w:rPr>
          <w:rtl w:val="0"/>
        </w:rPr>
        <w:t xml:space="preserve">Under “optional features” ensure that Data TX with QT/DQT (PL Tone) is enabled. Problem solved.</w:t>
      </w:r>
    </w:p>
    <w:p w:rsidR="00000000" w:rsidDel="00000000" w:rsidP="00000000" w:rsidRDefault="00000000" w:rsidRPr="00000000" w14:paraId="00000026">
      <w:pPr>
        <w:ind w:left="720" w:firstLine="0"/>
        <w:rPr/>
      </w:pPr>
      <w:r w:rsidDel="00000000" w:rsidR="00000000" w:rsidRPr="00000000">
        <w:rPr>
          <w:rtl w:val="0"/>
        </w:rPr>
      </w:r>
    </w:p>
    <w:p w:rsidR="00000000" w:rsidDel="00000000" w:rsidP="00000000" w:rsidRDefault="00000000" w:rsidRPr="00000000" w14:paraId="00000027">
      <w:pPr>
        <w:ind w:left="720" w:firstLine="0"/>
        <w:rPr/>
      </w:pPr>
      <w:r w:rsidDel="00000000" w:rsidR="00000000" w:rsidRPr="00000000">
        <w:rPr>
          <w:rtl w:val="0"/>
        </w:rPr>
        <w:t xml:space="preserve">If you use raw audio from the discriminator, that will still have the PL tone superimposed. If you feed that signal to this data input, it will retransmit the PL tone that was originally encoded by the user’s radio. In other words, the audio isn’t scrubbed off. That allows for less audio processing where the RC filters aren’t exactly perfect anymore to change audio quality. </w:t>
      </w:r>
    </w:p>
    <w:p w:rsidR="00000000" w:rsidDel="00000000" w:rsidP="00000000" w:rsidRDefault="00000000" w:rsidRPr="00000000" w14:paraId="00000028">
      <w:pPr>
        <w:ind w:left="720" w:firstLine="0"/>
        <w:rPr/>
      </w:pPr>
      <w:r w:rsidDel="00000000" w:rsidR="00000000" w:rsidRPr="00000000">
        <w:rPr>
          <w:rtl w:val="0"/>
        </w:rPr>
      </w:r>
    </w:p>
    <w:p w:rsidR="00000000" w:rsidDel="00000000" w:rsidP="00000000" w:rsidRDefault="00000000" w:rsidRPr="00000000" w14:paraId="00000029">
      <w:pPr>
        <w:ind w:left="720" w:firstLine="0"/>
        <w:rPr/>
      </w:pPr>
      <w:r w:rsidDel="00000000" w:rsidR="00000000" w:rsidRPr="00000000">
        <w:rPr>
          <w:rtl w:val="0"/>
        </w:rPr>
        <w:t xml:space="preserve">-Jon Williams K5DVT/WRKG942 8/20/2023 </w:t>
      </w:r>
      <w:r w:rsidDel="00000000" w:rsidR="00000000" w:rsidRPr="00000000">
        <w:rPr>
          <w:rtl w:val="0"/>
        </w:rPr>
      </w:r>
    </w:p>
    <w:p w:rsidR="00000000" w:rsidDel="00000000" w:rsidP="00000000" w:rsidRDefault="00000000" w:rsidRPr="00000000" w14:paraId="0000002A">
      <w:pPr>
        <w:pStyle w:val="Heading1"/>
        <w:rPr>
          <w:u w:val="single"/>
        </w:rPr>
      </w:pPr>
      <w:bookmarkStart w:colFirst="0" w:colLast="0" w:name="_esl96fc0yd6s" w:id="2"/>
      <w:bookmarkEnd w:id="2"/>
      <w:r w:rsidDel="00000000" w:rsidR="00000000" w:rsidRPr="00000000">
        <w:br w:type="page"/>
      </w:r>
      <w:r w:rsidDel="00000000" w:rsidR="00000000" w:rsidRPr="00000000">
        <w:rPr>
          <w:rtl w:val="0"/>
        </w:rPr>
      </w:r>
    </w:p>
    <w:p w:rsidR="00000000" w:rsidDel="00000000" w:rsidP="00000000" w:rsidRDefault="00000000" w:rsidRPr="00000000" w14:paraId="0000002B">
      <w:pPr>
        <w:pStyle w:val="Heading1"/>
        <w:rPr>
          <w:u w:val="single"/>
        </w:rPr>
      </w:pPr>
      <w:bookmarkStart w:colFirst="0" w:colLast="0" w:name="_nfv9w6ud1rj7" w:id="3"/>
      <w:bookmarkEnd w:id="3"/>
      <w:r w:rsidDel="00000000" w:rsidR="00000000" w:rsidRPr="00000000">
        <w:rPr>
          <w:u w:val="single"/>
          <w:rtl w:val="0"/>
        </w:rPr>
        <w:t xml:space="preserve">RF Chain</w:t>
      </w:r>
    </w:p>
    <w:p w:rsidR="00000000" w:rsidDel="00000000" w:rsidP="00000000" w:rsidRDefault="00000000" w:rsidRPr="00000000" w14:paraId="0000002C">
      <w:pPr>
        <w:pStyle w:val="Heading2"/>
        <w:ind w:firstLine="720"/>
        <w:rPr>
          <w:b w:val="1"/>
        </w:rPr>
      </w:pPr>
      <w:bookmarkStart w:colFirst="0" w:colLast="0" w:name="_5z6qhbguv7m5" w:id="4"/>
      <w:bookmarkEnd w:id="4"/>
      <w:r w:rsidDel="00000000" w:rsidR="00000000" w:rsidRPr="00000000">
        <w:rPr>
          <w:b w:val="1"/>
          <w:rtl w:val="0"/>
        </w:rPr>
        <w:t xml:space="preserve">Fitting an “N” Male on a “UHF” Female</w:t>
      </w:r>
    </w:p>
    <w:p w:rsidR="00000000" w:rsidDel="00000000" w:rsidP="00000000" w:rsidRDefault="00000000" w:rsidRPr="00000000" w14:paraId="0000002D">
      <w:pPr>
        <w:ind w:left="720" w:firstLine="0"/>
        <w:rPr/>
      </w:pPr>
      <w:r w:rsidDel="00000000" w:rsidR="00000000" w:rsidRPr="00000000">
        <w:rPr>
          <w:rtl w:val="0"/>
        </w:rPr>
        <w:t xml:space="preserve">You can make a N male fit on a UHF Female for you are absolutely in a pinch. This should only be used temporarily. I have one on a link radio and it’s been working well for over a year now.</w:t>
      </w:r>
    </w:p>
    <w:p w:rsidR="00000000" w:rsidDel="00000000" w:rsidP="00000000" w:rsidRDefault="00000000" w:rsidRPr="00000000" w14:paraId="0000002E">
      <w:pPr>
        <w:ind w:left="720" w:firstLine="720"/>
        <w:rPr/>
      </w:pPr>
      <w:r w:rsidDel="00000000" w:rsidR="00000000" w:rsidRPr="00000000">
        <w:rPr>
          <w:rtl w:val="0"/>
        </w:rPr>
      </w:r>
    </w:p>
    <w:p w:rsidR="00000000" w:rsidDel="00000000" w:rsidP="00000000" w:rsidRDefault="00000000" w:rsidRPr="00000000" w14:paraId="0000002F">
      <w:pPr>
        <w:ind w:left="720" w:firstLine="0"/>
        <w:rPr/>
      </w:pPr>
      <w:r w:rsidDel="00000000" w:rsidR="00000000" w:rsidRPr="00000000">
        <w:rPr>
          <w:rtl w:val="0"/>
        </w:rPr>
        <w:t xml:space="preserve">The thread of the shells on both connectors are the same. In order to get the N to go into the UHF connector, you will need to very carefully remove the ground ring around the center pin of the N connector without damaging the inner pin. I use a flat head screwdriver to bend each “leaf” of the shield ring to the shell. Then I bend it back. After repeating this a few times the leaf will fall off. With a propper 50 ohm N connector you’ll have 4 leaves. When you mate the two connectors, be sure to be gentle with aligning them up. The inner pin is a bit skinny, but also fragile. It will make contact when the point reaches the bottom of the UHF female pin cavity, but also when it is deep enough usually the body of the pin will make contact with the wall of the cavity.</w:t>
      </w:r>
    </w:p>
    <w:p w:rsidR="00000000" w:rsidDel="00000000" w:rsidP="00000000" w:rsidRDefault="00000000" w:rsidRPr="00000000" w14:paraId="00000030">
      <w:pPr>
        <w:ind w:left="720" w:firstLine="720"/>
        <w:rPr/>
      </w:pPr>
      <w:r w:rsidDel="00000000" w:rsidR="00000000" w:rsidRPr="00000000">
        <w:rPr>
          <w:rtl w:val="0"/>
        </w:rPr>
        <w:t xml:space="preserve">-Jon Williams 8/20/2023</w:t>
      </w:r>
      <w:r w:rsidDel="00000000" w:rsidR="00000000" w:rsidRPr="00000000">
        <w:br w:type="page"/>
      </w:r>
      <w:r w:rsidDel="00000000" w:rsidR="00000000" w:rsidRPr="00000000">
        <w:rPr>
          <w:rtl w:val="0"/>
        </w:rPr>
      </w:r>
    </w:p>
    <w:p w:rsidR="00000000" w:rsidDel="00000000" w:rsidP="00000000" w:rsidRDefault="00000000" w:rsidRPr="00000000" w14:paraId="00000031">
      <w:pPr>
        <w:pStyle w:val="Heading1"/>
        <w:rPr>
          <w:u w:val="single"/>
        </w:rPr>
      </w:pPr>
      <w:bookmarkStart w:colFirst="0" w:colLast="0" w:name="_m6bkhfowehow" w:id="5"/>
      <w:bookmarkEnd w:id="5"/>
      <w:r w:rsidDel="00000000" w:rsidR="00000000" w:rsidRPr="00000000">
        <w:rPr>
          <w:u w:val="single"/>
          <w:rtl w:val="0"/>
        </w:rPr>
        <w:t xml:space="preserve">Controllers</w:t>
      </w:r>
    </w:p>
    <w:p w:rsidR="00000000" w:rsidDel="00000000" w:rsidP="00000000" w:rsidRDefault="00000000" w:rsidRPr="00000000" w14:paraId="00000032">
      <w:pPr>
        <w:pStyle w:val="Heading2"/>
        <w:ind w:left="720" w:firstLine="0"/>
        <w:rPr>
          <w:b w:val="1"/>
        </w:rPr>
      </w:pPr>
      <w:bookmarkStart w:colFirst="0" w:colLast="0" w:name="_h0u69auvjkhv" w:id="6"/>
      <w:bookmarkEnd w:id="6"/>
      <w:r w:rsidDel="00000000" w:rsidR="00000000" w:rsidRPr="00000000">
        <w:rPr>
          <w:b w:val="1"/>
          <w:rtl w:val="0"/>
        </w:rPr>
        <w:t xml:space="preserve">Build a Controller Replacer</w:t>
      </w:r>
    </w:p>
    <w:p w:rsidR="00000000" w:rsidDel="00000000" w:rsidP="00000000" w:rsidRDefault="00000000" w:rsidRPr="00000000" w14:paraId="00000033">
      <w:pPr>
        <w:ind w:left="720" w:firstLine="0"/>
        <w:rPr/>
      </w:pPr>
      <w:r w:rsidDel="00000000" w:rsidR="00000000" w:rsidRPr="00000000">
        <w:rPr>
          <w:rtl w:val="0"/>
        </w:rPr>
        <w:t xml:space="preserve">This is a plug that acts as a substitute repeater controller. This is useful if you are troubleshooting the controller, or if the controller dies and you need a replacement. Be aware this doesn’t ID, but you could add a pot to add simple audio level control. The COR is tied to the PTT line, and the RX audio out is tied to the TX audio in. All grounds must be connected to ensure that no matter which ground pin you use (some cables have multiple) the grounds are the same.</w:t>
      </w:r>
      <w:r w:rsidDel="00000000" w:rsidR="00000000" w:rsidRPr="00000000">
        <w:drawing>
          <wp:anchor allowOverlap="1" behindDoc="0" distB="114300" distT="114300" distL="114300" distR="114300" hidden="0" layoutInCell="1" locked="0" relativeHeight="0" simplePos="0">
            <wp:simplePos x="0" y="0"/>
            <wp:positionH relativeFrom="column">
              <wp:posOffset>2162175</wp:posOffset>
            </wp:positionH>
            <wp:positionV relativeFrom="paragraph">
              <wp:posOffset>1257300</wp:posOffset>
            </wp:positionV>
            <wp:extent cx="2347913" cy="2313180"/>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347913" cy="2313180"/>
                    </a:xfrm>
                    <a:prstGeom prst="rect"/>
                    <a:ln/>
                  </pic:spPr>
                </pic:pic>
              </a:graphicData>
            </a:graphic>
          </wp:anchor>
        </w:drawing>
      </w:r>
    </w:p>
    <w:p w:rsidR="00000000" w:rsidDel="00000000" w:rsidP="00000000" w:rsidRDefault="00000000" w:rsidRPr="00000000" w14:paraId="00000034">
      <w:pPr>
        <w:ind w:left="720" w:firstLine="0"/>
        <w:rPr/>
      </w:pPr>
      <w:r w:rsidDel="00000000" w:rsidR="00000000" w:rsidRPr="00000000">
        <w:rPr>
          <w:rtl w:val="0"/>
        </w:rPr>
      </w:r>
    </w:p>
    <w:p w:rsidR="00000000" w:rsidDel="00000000" w:rsidP="00000000" w:rsidRDefault="00000000" w:rsidRPr="00000000" w14:paraId="00000035">
      <w:pPr>
        <w:ind w:left="720" w:firstLine="0"/>
        <w:rPr/>
      </w:pPr>
      <w:r w:rsidDel="00000000" w:rsidR="00000000" w:rsidRPr="00000000">
        <w:rPr>
          <w:rtl w:val="0"/>
        </w:rPr>
      </w:r>
    </w:p>
    <w:p w:rsidR="00000000" w:rsidDel="00000000" w:rsidP="00000000" w:rsidRDefault="00000000" w:rsidRPr="00000000" w14:paraId="00000036">
      <w:pPr>
        <w:ind w:left="720" w:firstLine="0"/>
        <w:rPr/>
      </w:pPr>
      <w:r w:rsidDel="00000000" w:rsidR="00000000" w:rsidRPr="00000000">
        <w:rPr>
          <w:rtl w:val="0"/>
        </w:rPr>
      </w:r>
    </w:p>
    <w:p w:rsidR="00000000" w:rsidDel="00000000" w:rsidP="00000000" w:rsidRDefault="00000000" w:rsidRPr="00000000" w14:paraId="00000037">
      <w:pPr>
        <w:ind w:left="720" w:firstLine="0"/>
        <w:rPr/>
      </w:pPr>
      <w:r w:rsidDel="00000000" w:rsidR="00000000" w:rsidRPr="00000000">
        <w:rPr>
          <w:rtl w:val="0"/>
        </w:rPr>
      </w:r>
    </w:p>
    <w:p w:rsidR="00000000" w:rsidDel="00000000" w:rsidP="00000000" w:rsidRDefault="00000000" w:rsidRPr="00000000" w14:paraId="00000038">
      <w:pPr>
        <w:ind w:left="720" w:firstLine="0"/>
        <w:rPr/>
      </w:pPr>
      <w:r w:rsidDel="00000000" w:rsidR="00000000" w:rsidRPr="00000000">
        <w:rPr>
          <w:rtl w:val="0"/>
        </w:rPr>
      </w:r>
    </w:p>
    <w:p w:rsidR="00000000" w:rsidDel="00000000" w:rsidP="00000000" w:rsidRDefault="00000000" w:rsidRPr="00000000" w14:paraId="00000039">
      <w:pPr>
        <w:ind w:left="720" w:firstLine="0"/>
        <w:rPr/>
      </w:pPr>
      <w:r w:rsidDel="00000000" w:rsidR="00000000" w:rsidRPr="00000000">
        <w:rPr>
          <w:rtl w:val="0"/>
        </w:rPr>
      </w:r>
    </w:p>
    <w:p w:rsidR="00000000" w:rsidDel="00000000" w:rsidP="00000000" w:rsidRDefault="00000000" w:rsidRPr="00000000" w14:paraId="0000003A">
      <w:pPr>
        <w:ind w:left="720" w:firstLine="0"/>
        <w:rPr/>
      </w:pPr>
      <w:r w:rsidDel="00000000" w:rsidR="00000000" w:rsidRPr="00000000">
        <w:rPr>
          <w:rtl w:val="0"/>
        </w:rPr>
      </w:r>
    </w:p>
    <w:p w:rsidR="00000000" w:rsidDel="00000000" w:rsidP="00000000" w:rsidRDefault="00000000" w:rsidRPr="00000000" w14:paraId="0000003B">
      <w:pPr>
        <w:ind w:left="720" w:firstLine="0"/>
        <w:rPr/>
      </w:pPr>
      <w:r w:rsidDel="00000000" w:rsidR="00000000" w:rsidRPr="00000000">
        <w:rPr>
          <w:rtl w:val="0"/>
        </w:rPr>
      </w:r>
    </w:p>
    <w:p w:rsidR="00000000" w:rsidDel="00000000" w:rsidP="00000000" w:rsidRDefault="00000000" w:rsidRPr="00000000" w14:paraId="0000003C">
      <w:pPr>
        <w:ind w:left="720" w:firstLine="0"/>
        <w:rPr/>
      </w:pPr>
      <w:r w:rsidDel="00000000" w:rsidR="00000000" w:rsidRPr="00000000">
        <w:rPr>
          <w:rtl w:val="0"/>
        </w:rPr>
      </w:r>
    </w:p>
    <w:p w:rsidR="00000000" w:rsidDel="00000000" w:rsidP="00000000" w:rsidRDefault="00000000" w:rsidRPr="00000000" w14:paraId="0000003D">
      <w:pPr>
        <w:ind w:left="720" w:firstLine="0"/>
        <w:rPr/>
      </w:pPr>
      <w:r w:rsidDel="00000000" w:rsidR="00000000" w:rsidRPr="00000000">
        <w:rPr>
          <w:rtl w:val="0"/>
        </w:rPr>
      </w:r>
    </w:p>
    <w:p w:rsidR="00000000" w:rsidDel="00000000" w:rsidP="00000000" w:rsidRDefault="00000000" w:rsidRPr="00000000" w14:paraId="0000003E">
      <w:pPr>
        <w:ind w:left="720" w:firstLine="0"/>
        <w:rPr/>
      </w:pPr>
      <w:r w:rsidDel="00000000" w:rsidR="00000000" w:rsidRPr="00000000">
        <w:rPr>
          <w:rtl w:val="0"/>
        </w:rPr>
      </w:r>
    </w:p>
    <w:p w:rsidR="00000000" w:rsidDel="00000000" w:rsidP="00000000" w:rsidRDefault="00000000" w:rsidRPr="00000000" w14:paraId="0000003F">
      <w:pPr>
        <w:ind w:left="720" w:firstLine="0"/>
        <w:rPr/>
      </w:pPr>
      <w:r w:rsidDel="00000000" w:rsidR="00000000" w:rsidRPr="00000000">
        <w:rPr>
          <w:rtl w:val="0"/>
        </w:rPr>
      </w:r>
    </w:p>
    <w:p w:rsidR="00000000" w:rsidDel="00000000" w:rsidP="00000000" w:rsidRDefault="00000000" w:rsidRPr="00000000" w14:paraId="00000040">
      <w:pPr>
        <w:ind w:left="720" w:firstLine="0"/>
        <w:rPr/>
      </w:pPr>
      <w:r w:rsidDel="00000000" w:rsidR="00000000" w:rsidRPr="00000000">
        <w:rPr>
          <w:rtl w:val="0"/>
        </w:rPr>
      </w:r>
    </w:p>
    <w:p w:rsidR="00000000" w:rsidDel="00000000" w:rsidP="00000000" w:rsidRDefault="00000000" w:rsidRPr="00000000" w14:paraId="00000041">
      <w:pPr>
        <w:ind w:left="720" w:firstLine="0"/>
        <w:rPr/>
      </w:pPr>
      <w:r w:rsidDel="00000000" w:rsidR="00000000" w:rsidRPr="00000000">
        <w:rPr>
          <w:rtl w:val="0"/>
        </w:rPr>
      </w:r>
    </w:p>
    <w:p w:rsidR="00000000" w:rsidDel="00000000" w:rsidP="00000000" w:rsidRDefault="00000000" w:rsidRPr="00000000" w14:paraId="00000042">
      <w:pPr>
        <w:ind w:left="720" w:firstLine="0"/>
        <w:rPr/>
      </w:pPr>
      <w:r w:rsidDel="00000000" w:rsidR="00000000" w:rsidRPr="00000000">
        <w:rPr>
          <w:rtl w:val="0"/>
        </w:rPr>
        <w:t xml:space="preserve">I leave this plug in my adapter box which I bring with me to every repeater site. I may not be able to fix the controller, but at least I have a low cost solution to band aid it.</w:t>
      </w:r>
    </w:p>
    <w:p w:rsidR="00000000" w:rsidDel="00000000" w:rsidP="00000000" w:rsidRDefault="00000000" w:rsidRPr="00000000" w14:paraId="00000043">
      <w:pPr>
        <w:ind w:left="720" w:firstLine="0"/>
        <w:rPr/>
      </w:pPr>
      <w:r w:rsidDel="00000000" w:rsidR="00000000" w:rsidRPr="00000000">
        <w:rPr>
          <w:rtl w:val="0"/>
        </w:rPr>
        <w:t xml:space="preserve">-Jon Williams K5DVT/WRKG942 8/20/2023</w:t>
      </w:r>
      <w:r w:rsidDel="00000000" w:rsidR="00000000" w:rsidRPr="00000000">
        <w:br w:type="page"/>
      </w:r>
      <w:r w:rsidDel="00000000" w:rsidR="00000000" w:rsidRPr="00000000">
        <w:rPr>
          <w:rtl w:val="0"/>
        </w:rPr>
      </w:r>
    </w:p>
    <w:p w:rsidR="00000000" w:rsidDel="00000000" w:rsidP="00000000" w:rsidRDefault="00000000" w:rsidRPr="00000000" w14:paraId="00000044">
      <w:pPr>
        <w:ind w:left="0" w:firstLine="0"/>
        <w:rPr/>
      </w:pPr>
      <w:r w:rsidDel="00000000" w:rsidR="00000000" w:rsidRPr="00000000">
        <w:rPr>
          <w:rtl w:val="0"/>
        </w:rPr>
      </w:r>
    </w:p>
    <w:p w:rsidR="00000000" w:rsidDel="00000000" w:rsidP="00000000" w:rsidRDefault="00000000" w:rsidRPr="00000000" w14:paraId="00000045">
      <w:pPr>
        <w:pStyle w:val="Heading1"/>
        <w:rPr/>
      </w:pPr>
      <w:bookmarkStart w:colFirst="0" w:colLast="0" w:name="_wbeuexu2dit1" w:id="7"/>
      <w:bookmarkEnd w:id="7"/>
      <w:r w:rsidDel="00000000" w:rsidR="00000000" w:rsidRPr="00000000">
        <w:rPr>
          <w:u w:val="single"/>
          <w:rtl w:val="0"/>
        </w:rPr>
        <w:t xml:space="preserve">Power</w:t>
      </w:r>
      <w:r w:rsidDel="00000000" w:rsidR="00000000" w:rsidRPr="00000000">
        <w:br w:type="page"/>
      </w:r>
      <w:r w:rsidDel="00000000" w:rsidR="00000000" w:rsidRPr="00000000">
        <w:rPr>
          <w:rtl w:val="0"/>
        </w:rPr>
      </w:r>
    </w:p>
    <w:p w:rsidR="00000000" w:rsidDel="00000000" w:rsidP="00000000" w:rsidRDefault="00000000" w:rsidRPr="00000000" w14:paraId="00000046">
      <w:pPr>
        <w:pStyle w:val="Heading1"/>
        <w:rPr>
          <w:u w:val="single"/>
        </w:rPr>
      </w:pPr>
      <w:bookmarkStart w:colFirst="0" w:colLast="0" w:name="_bls66hw3ebz3" w:id="8"/>
      <w:bookmarkEnd w:id="8"/>
      <w:r w:rsidDel="00000000" w:rsidR="00000000" w:rsidRPr="00000000">
        <w:rPr>
          <w:u w:val="single"/>
          <w:rtl w:val="0"/>
        </w:rPr>
        <w:t xml:space="preserve">Misc. / Didn’t fit elsewhere</w:t>
      </w:r>
    </w:p>
    <w:p w:rsidR="00000000" w:rsidDel="00000000" w:rsidP="00000000" w:rsidRDefault="00000000" w:rsidRPr="00000000" w14:paraId="00000047">
      <w:pPr>
        <w:pStyle w:val="Heading2"/>
        <w:ind w:left="720" w:firstLine="0"/>
        <w:rPr>
          <w:b w:val="1"/>
        </w:rPr>
      </w:pPr>
      <w:bookmarkStart w:colFirst="0" w:colLast="0" w:name="_i7g1kwu66q0y" w:id="9"/>
      <w:bookmarkEnd w:id="9"/>
      <w:r w:rsidDel="00000000" w:rsidR="00000000" w:rsidRPr="00000000">
        <w:rPr>
          <w:b w:val="1"/>
          <w:rtl w:val="0"/>
        </w:rPr>
        <w:t xml:space="preserve">Label Makers</w:t>
      </w:r>
    </w:p>
    <w:p w:rsidR="00000000" w:rsidDel="00000000" w:rsidP="00000000" w:rsidRDefault="00000000" w:rsidRPr="00000000" w14:paraId="00000048">
      <w:pPr>
        <w:ind w:left="720" w:firstLine="0"/>
        <w:rPr/>
      </w:pPr>
      <w:r w:rsidDel="00000000" w:rsidR="00000000" w:rsidRPr="00000000">
        <w:rPr>
          <w:rtl w:val="0"/>
        </w:rPr>
        <w:t xml:space="preserve">Use them! - JW</w:t>
      </w:r>
      <w:r w:rsidDel="00000000" w:rsidR="00000000" w:rsidRPr="00000000">
        <w:rPr>
          <w:rtl w:val="0"/>
        </w:rPr>
      </w:r>
    </w:p>
    <w:sectPr>
      <w:headerReference r:id="rId9" w:type="default"/>
      <w:headerReference r:id="rId10"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